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Liquidazioni acconti o rata di saldo e omologa del certificato di regolare esecuzione per contratti pubblici di lavori, servizi e forniture in economia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verifica dell'esecuzione dei lavori a regola d'arte, corredati dalle relative certificazioni, al fine di procedere alla liquidazione degli stessi ed al rilascio del certificato di regolare esecuzione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0F647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</w:t>
            </w:r>
            <w:r w:rsidR="000F6470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Regolamento di contabilita' -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2018A" w:rsidRDefault="001F388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1F388F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2018A" w:rsidRDefault="001F388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F388F" w:rsidP="001F388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0F6470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388F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38B7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018A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2026-06-14T19:50:00Z</dcterms:modified>
</cp:coreProperties>
</file>